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3B4E160E"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sidR="00FC7288" w:rsidRPr="00FC7288">
        <w:rPr>
          <w:rStyle w:val="normaltextrun"/>
          <w:rFonts w:ascii="Calibri" w:hAnsi="Calibri" w:cs="Calibri"/>
          <w:b/>
          <w:bCs/>
        </w:rPr>
        <w:t>Total Annual Cost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w:t>
      </w:r>
      <w:r>
        <w:rPr>
          <w:rStyle w:val="normaltextrun"/>
          <w:rFonts w:ascii="Calibri" w:hAnsi="Calibri" w:cs="Calibri"/>
          <w:color w:val="000000"/>
          <w:shd w:val="clear" w:color="auto" w:fill="FFFFFF"/>
        </w:rPr>
        <w:lastRenderedPageBreak/>
        <w:t xml:space="preserve">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t xml:space="preserve">STATE OF INDIANA </w:t>
      </w:r>
      <w:bookmarkStart w:id="1" w:name="OLE_LINK1"/>
      <w:bookmarkStart w:id="2" w:name="OLE_LINK2"/>
      <w:r w:rsidR="00FD302B" w:rsidRPr="00981026">
        <w:rPr>
          <w:rFonts w:asciiTheme="minorHAnsi" w:hAnsiTheme="minorHAnsi" w:cstheme="minorHAnsi"/>
          <w:b/>
        </w:rPr>
        <w:t>MBE/WBE SUBCONTRACTOR COMMITMENT FORM</w:t>
      </w:r>
      <w:bookmarkEnd w:id="1"/>
      <w:bookmarkEnd w:id="2"/>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39106AA4" w:rsidR="007C6B08" w:rsidRPr="00981026" w:rsidRDefault="00D46C02" w:rsidP="00120B5D">
            <w:pPr>
              <w:rPr>
                <w:rFonts w:asciiTheme="minorHAnsi" w:hAnsiTheme="minorHAnsi" w:cstheme="minorHAnsi"/>
                <w:b/>
                <w:sz w:val="22"/>
              </w:rPr>
            </w:pPr>
            <w:r w:rsidRPr="00D46C02">
              <w:rPr>
                <w:rFonts w:asciiTheme="minorHAnsi" w:hAnsiTheme="minorHAnsi" w:cstheme="minorHAnsi"/>
                <w:b/>
                <w:sz w:val="22"/>
              </w:rPr>
              <w:t>Contract Negotiated Bid #100-24-75796</w:t>
            </w:r>
            <w:r w:rsidR="00DC479C">
              <w:rPr>
                <w:rFonts w:asciiTheme="minorHAnsi" w:hAnsiTheme="minorHAnsi" w:cstheme="minorHAnsi"/>
                <w:b/>
                <w:sz w:val="22"/>
              </w:rPr>
              <w:t xml:space="preserve">, </w:t>
            </w:r>
            <w:r w:rsidR="00DC479C" w:rsidRPr="00DC479C">
              <w:rPr>
                <w:rFonts w:asciiTheme="minorHAnsi" w:hAnsiTheme="minorHAnsi" w:cstheme="minorHAnsi"/>
                <w:b/>
                <w:sz w:val="22"/>
              </w:rPr>
              <w:t>Fixed Wing Maintenance</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5121">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46C02"/>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9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C7288"/>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437078-2183-43E2-A603-FB6F2384F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11</TotalTime>
  <Pages>4</Pages>
  <Words>681</Words>
  <Characters>4324</Characters>
  <Application>Microsoft Office Word</Application>
  <DocSecurity>0</DocSecurity>
  <Lines>36</Lines>
  <Paragraphs>9</Paragraphs>
  <ScaleCrop>false</ScaleCrop>
  <Company>State of Indiana</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Sample IV, Arthur</cp:lastModifiedBy>
  <cp:revision>11</cp:revision>
  <cp:lastPrinted>2014-07-02T17:29:00Z</cp:lastPrinted>
  <dcterms:created xsi:type="dcterms:W3CDTF">2023-02-16T01:25:00Z</dcterms:created>
  <dcterms:modified xsi:type="dcterms:W3CDTF">2023-10-31T18:21:00Z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